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3081F" w14:textId="4655C659" w:rsidR="00C84BA8" w:rsidRDefault="00C84BA8" w:rsidP="00C84BA8">
      <w:pPr>
        <w:jc w:val="center"/>
        <w:rPr>
          <w:b/>
          <w:bCs/>
        </w:rPr>
      </w:pPr>
      <w:r w:rsidRPr="00C84BA8">
        <w:rPr>
          <w:b/>
          <w:bCs/>
        </w:rPr>
        <w:t>Mesa 4ª “El espectro radioeléctrico en la nueva Ley”</w:t>
      </w:r>
    </w:p>
    <w:p w14:paraId="6EDBD586" w14:textId="0E19FED4" w:rsidR="00512CE2" w:rsidRDefault="00512CE2" w:rsidP="00E37931">
      <w:pPr>
        <w:jc w:val="both"/>
      </w:pPr>
      <w:bookmarkStart w:id="0" w:name="_GoBack"/>
      <w:bookmarkEnd w:id="0"/>
      <w:r>
        <w:t xml:space="preserve">La </w:t>
      </w:r>
      <w:r w:rsidR="000845EF">
        <w:t>LGTel,</w:t>
      </w:r>
      <w:r>
        <w:t xml:space="preserve"> 11/2022 no supone grandes novedades en materia de espectro radioeléctrico, puesto que España, en el reglamento del espectro de 2017, anticipó lo que se iba a aprobar con el Código Europeo de Comunicaciones </w:t>
      </w:r>
      <w:r w:rsidR="000845EF">
        <w:t>Electrónicas (</w:t>
      </w:r>
      <w:r>
        <w:t>CECE</w:t>
      </w:r>
      <w:r w:rsidR="000845EF">
        <w:t>-2018</w:t>
      </w:r>
      <w:r>
        <w:t xml:space="preserve">) cuyos contenidos </w:t>
      </w:r>
      <w:r w:rsidR="00E37931">
        <w:t>h</w:t>
      </w:r>
      <w:r>
        <w:t>a</w:t>
      </w:r>
      <w:r w:rsidR="00E37931">
        <w:t>n inspirado de modo importante, al ser transpuestos, la</w:t>
      </w:r>
      <w:r>
        <w:t xml:space="preserve"> nueva ley del 22.</w:t>
      </w:r>
    </w:p>
    <w:p w14:paraId="63A9CD81" w14:textId="5DCF140D" w:rsidR="000845EF" w:rsidRDefault="000845EF" w:rsidP="00E37931">
      <w:pPr>
        <w:jc w:val="both"/>
      </w:pPr>
      <w:r w:rsidRPr="000845EF">
        <w:t>La regulación de las telecomunicaciones en España está sometida a las normas de la UIT cuyo Reglamento de Comunicaciones, que se revisa cada 4 años en las CAMR´s, es suscrito por España como un tratado internacional, por las normas emanadas de nuestra pertenencia a Europa (Directivas, Reglamentos, etc.) que nos obliga</w:t>
      </w:r>
      <w:r w:rsidR="007E606D">
        <w:t>n</w:t>
      </w:r>
      <w:r w:rsidRPr="000845EF">
        <w:t xml:space="preserve"> a una coordinación entre países, así como las propias derivadas de </w:t>
      </w:r>
      <w:r w:rsidR="007E606D">
        <w:t>nuestras</w:t>
      </w:r>
      <w:r w:rsidR="00BE16FA">
        <w:t xml:space="preserve"> propias</w:t>
      </w:r>
      <w:r w:rsidRPr="000845EF">
        <w:t xml:space="preserve"> leyes. España, además, debe coordinarse con otros países no europeos como Argelia y Marruecos</w:t>
      </w:r>
      <w:r w:rsidR="00BE16FA">
        <w:t xml:space="preserve"> lo que complica a veces el uso reglado del </w:t>
      </w:r>
      <w:r w:rsidR="009D0C5A">
        <w:t>espectro.</w:t>
      </w:r>
    </w:p>
    <w:p w14:paraId="3E250151" w14:textId="3497EEC2" w:rsidR="00C84BA8" w:rsidRDefault="000845EF" w:rsidP="00E37931">
      <w:pPr>
        <w:jc w:val="both"/>
      </w:pPr>
      <w:r>
        <w:t>S</w:t>
      </w:r>
      <w:r w:rsidR="00512CE2">
        <w:t>e constata la satisfacción de todos los participantes en la Mesa por los cambios en la duración de las licencias, ya adelantado</w:t>
      </w:r>
      <w:r>
        <w:t>s</w:t>
      </w:r>
      <w:r w:rsidR="00512CE2">
        <w:t xml:space="preserve"> en la subasta de la banda de 700 MHz</w:t>
      </w:r>
      <w:r>
        <w:t>, que se han incluido en la nueva Ley</w:t>
      </w:r>
      <w:r w:rsidR="00512CE2">
        <w:t>.</w:t>
      </w:r>
    </w:p>
    <w:p w14:paraId="3410BD62" w14:textId="4E561818" w:rsidR="00337BEF" w:rsidRPr="00234B19" w:rsidRDefault="000845EF" w:rsidP="00E37931">
      <w:pPr>
        <w:jc w:val="both"/>
      </w:pPr>
      <w:r>
        <w:t>Se solicita</w:t>
      </w:r>
      <w:r w:rsidR="00BE16FA">
        <w:t xml:space="preserve"> mejorar la</w:t>
      </w:r>
      <w:r w:rsidR="00337BEF">
        <w:t xml:space="preserve"> flexibilidad en los despliegues para que los ingentes recursos que se deberán aplicar, no se vean entorpecidos por barreras administrativas que retrasen o dificulten los mismos, en lo que ya está trabajando Bruselas en lo conocido como </w:t>
      </w:r>
      <w:r w:rsidR="00337BEF" w:rsidRPr="00E37931">
        <w:rPr>
          <w:i/>
          <w:iCs/>
        </w:rPr>
        <w:t xml:space="preserve">Digital </w:t>
      </w:r>
      <w:r w:rsidR="00337BEF" w:rsidRPr="00234B19">
        <w:rPr>
          <w:i/>
          <w:iCs/>
        </w:rPr>
        <w:t>Packet</w:t>
      </w:r>
      <w:r w:rsidR="00234B19" w:rsidRPr="00234B19">
        <w:rPr>
          <w:i/>
          <w:iCs/>
        </w:rPr>
        <w:t>.</w:t>
      </w:r>
      <w:r w:rsidR="00234B19">
        <w:rPr>
          <w:i/>
          <w:iCs/>
        </w:rPr>
        <w:t xml:space="preserve"> </w:t>
      </w:r>
      <w:r w:rsidR="00234B19">
        <w:t>No deberían existir obstáculos que impidan el desarrollo de las redes de telecomunicaciones para lo cual</w:t>
      </w:r>
      <w:r w:rsidR="009D0C5A">
        <w:t>:</w:t>
      </w:r>
      <w:r w:rsidR="00234B19">
        <w:t xml:space="preserve"> la simplificación de los procedimientos, el acceso a los edificios/infraestructuras públicas, la resolución de eventuales conflictos, la razonable compartición de recursos, etc., deberían ser objeto de atención en las normas reglamentarias que desarrollen la LGTel.</w:t>
      </w:r>
    </w:p>
    <w:p w14:paraId="4BAC9622" w14:textId="792EA89B" w:rsidR="00337BEF" w:rsidRDefault="00337BEF" w:rsidP="00E37931">
      <w:pPr>
        <w:jc w:val="both"/>
      </w:pPr>
      <w:r>
        <w:t xml:space="preserve">Muestran los operadores su preocupación por las tasas del espectro que, si bien se fijan en los PGE de cada año, lo que es una oportunidad, también pueden ser desincentivadoras si no se recortan ante la situación de crisis económica que estamos padeciendo. También exponen su preocupación por la posible obligación de compartir espectro </w:t>
      </w:r>
      <w:r w:rsidR="00E37931">
        <w:t>radioeléctrico</w:t>
      </w:r>
      <w:r>
        <w:t xml:space="preserve"> si no se usa en el plazo de 2 años</w:t>
      </w:r>
      <w:r w:rsidR="00E37931">
        <w:t>, así como las infraestructuras</w:t>
      </w:r>
      <w:r>
        <w:t xml:space="preserve">. Este plazo puede ser demasiado corto si se consideran las dificultades para los despliegues que </w:t>
      </w:r>
      <w:r w:rsidR="00E37931">
        <w:t>aún</w:t>
      </w:r>
      <w:r>
        <w:t xml:space="preserve"> se mantienen.</w:t>
      </w:r>
    </w:p>
    <w:p w14:paraId="6067FBC2" w14:textId="423A4F5B" w:rsidR="00D06E34" w:rsidRDefault="00337BEF" w:rsidP="00E37931">
      <w:pPr>
        <w:jc w:val="both"/>
      </w:pPr>
      <w:r>
        <w:t xml:space="preserve">Se indica </w:t>
      </w:r>
      <w:r w:rsidR="00E37931">
        <w:t>por los operadores de</w:t>
      </w:r>
      <w:r w:rsidR="00B668B4">
        <w:t xml:space="preserve"> m</w:t>
      </w:r>
      <w:r w:rsidR="00E37931">
        <w:t xml:space="preserve">óviles </w:t>
      </w:r>
      <w:r>
        <w:t>que la subasta de la banda de 26 GHz puede estar condicionada tanto po</w:t>
      </w:r>
      <w:r w:rsidR="00D06E34">
        <w:t>r el ecosistema tecnológico de esa banda, como por la situación de crisis económica.</w:t>
      </w:r>
      <w:r w:rsidR="00E37931">
        <w:t xml:space="preserve"> Ante esta posición, </w:t>
      </w:r>
      <w:r w:rsidR="00D06E34">
        <w:t xml:space="preserve">el representante de la </w:t>
      </w:r>
      <w:r w:rsidR="00E37931">
        <w:t>Admón.</w:t>
      </w:r>
      <w:r w:rsidR="00D06E34">
        <w:t xml:space="preserve"> afirma que el despliegue del 5G, al cual estamos obligados y para el cual se dedican muchos recursos públicos, debe ser en las tres bandas coordinadas en Europa y que se irá adelante con la subasta teniendo en consideración las alegaciones que ese día hayan podido formular en la consulta </w:t>
      </w:r>
      <w:r w:rsidR="00E37931">
        <w:t>pública</w:t>
      </w:r>
      <w:r w:rsidR="00D06E34">
        <w:t xml:space="preserve"> planteada al efecto.</w:t>
      </w:r>
    </w:p>
    <w:p w14:paraId="292A69C4" w14:textId="65FDF927" w:rsidR="00E37931" w:rsidRPr="00B668B4" w:rsidRDefault="00D06E34" w:rsidP="00E37931">
      <w:pPr>
        <w:jc w:val="both"/>
      </w:pPr>
      <w:r>
        <w:t xml:space="preserve">Los </w:t>
      </w:r>
      <w:r w:rsidR="00E37931">
        <w:t>operadores de</w:t>
      </w:r>
      <w:r>
        <w:t xml:space="preserve"> redes </w:t>
      </w:r>
      <w:r w:rsidR="00E37931">
        <w:t xml:space="preserve">móviles </w:t>
      </w:r>
      <w:r>
        <w:t>solicitan que se dedique mas espectro al IMT, ante la demanda creciente de este tipo de comunicaciones, lo que se podría hacer con la banda Sub700 MHz y la banda de 6 GHz.</w:t>
      </w:r>
      <w:r w:rsidR="00B668B4">
        <w:t xml:space="preserve"> Esta última banda pudiera dar satisfacción a las necesidades del IMT por sus especiales características que la hacen muy adecuada y que está disputándose para los servicios de WIFI que no precisan licencia.</w:t>
      </w:r>
      <w:r>
        <w:t xml:space="preserve"> Por el </w:t>
      </w:r>
      <w:r w:rsidR="00E37931">
        <w:t>contrario,</w:t>
      </w:r>
      <w:r>
        <w:t xml:space="preserve"> los operadores de infraestructuras (</w:t>
      </w:r>
      <w:r w:rsidRPr="00E37931">
        <w:rPr>
          <w:i/>
          <w:iCs/>
        </w:rPr>
        <w:t xml:space="preserve">tower </w:t>
      </w:r>
      <w:r w:rsidRPr="00B668B4">
        <w:rPr>
          <w:i/>
          <w:iCs/>
        </w:rPr>
        <w:t>company</w:t>
      </w:r>
      <w:r>
        <w:t xml:space="preserve">) piensan que no se puede ignorar la realidad </w:t>
      </w:r>
      <w:r w:rsidR="00E37931">
        <w:t xml:space="preserve">actual </w:t>
      </w:r>
      <w:r>
        <w:t>de</w:t>
      </w:r>
      <w:r w:rsidR="00E37931">
        <w:t xml:space="preserve"> la utilización </w:t>
      </w:r>
      <w:r>
        <w:t xml:space="preserve">de la banda sub-700 MHz no solo para la TDT si no para </w:t>
      </w:r>
      <w:r w:rsidR="00E37931">
        <w:t>otros muchos servicios</w:t>
      </w:r>
      <w:r>
        <w:t xml:space="preserve"> que quedarían gravemente </w:t>
      </w:r>
      <w:r w:rsidR="00E37931">
        <w:t>amenazados</w:t>
      </w:r>
      <w:r>
        <w:t xml:space="preserve"> en el caso de un cambio de la </w:t>
      </w:r>
      <w:r w:rsidR="00E37931">
        <w:t>atribución</w:t>
      </w:r>
      <w:r>
        <w:t xml:space="preserve">. </w:t>
      </w:r>
      <w:r w:rsidR="00E37931">
        <w:t>Af</w:t>
      </w:r>
      <w:r>
        <w:t>irma</w:t>
      </w:r>
      <w:r w:rsidR="00E37931">
        <w:t>n</w:t>
      </w:r>
      <w:r>
        <w:t xml:space="preserve"> que los estudios conocidos no avalan (p.e. el de Ofcom publicado el mismo día de la </w:t>
      </w:r>
      <w:r w:rsidR="00E37931">
        <w:t>jornada</w:t>
      </w:r>
      <w:r>
        <w:t>) la justificación del cambio</w:t>
      </w:r>
      <w:r w:rsidR="00E37931">
        <w:t>.</w:t>
      </w:r>
      <w:r w:rsidR="00B668B4">
        <w:t xml:space="preserve"> Por ello mantienen la posición de “</w:t>
      </w:r>
      <w:r w:rsidR="00B668B4">
        <w:rPr>
          <w:i/>
          <w:iCs/>
        </w:rPr>
        <w:t>no change”</w:t>
      </w:r>
      <w:r w:rsidR="00B668B4">
        <w:t xml:space="preserve"> en este punto concreto de la CAMR23.</w:t>
      </w:r>
    </w:p>
    <w:p w14:paraId="59879BEE" w14:textId="140FEB57" w:rsidR="00756E10" w:rsidRDefault="00E37931" w:rsidP="00E37931">
      <w:pPr>
        <w:jc w:val="both"/>
      </w:pPr>
      <w:r>
        <w:lastRenderedPageBreak/>
        <w:t xml:space="preserve">Respecto a la CAMR-23, que se celebrará en </w:t>
      </w:r>
      <w:r w:rsidR="00756E10">
        <w:t>Dubái</w:t>
      </w:r>
      <w:r>
        <w:t xml:space="preserve"> en noviembre próximo, el Subdirector General de Planificación y Gestión del Espectro </w:t>
      </w:r>
      <w:r w:rsidR="00756E10">
        <w:t>Radioeléctrico</w:t>
      </w:r>
      <w:r>
        <w:t xml:space="preserve"> </w:t>
      </w:r>
      <w:r w:rsidR="00756E10">
        <w:t>indica que el Grupo Preparatorio de la Posición de España, constituido por la Scta de Estado, cuenta ya con muchos participantes, pero está abierto a nuevas incorporaciones que ayuden a fijar nuestra posición en tan importante reunion internacional.</w:t>
      </w:r>
      <w:r w:rsidR="00234B19">
        <w:t xml:space="preserve"> Se prevé una Conferencia muy compleja con una agenda centrada en temas de satélite, IMT, seguridad en las comunicaciones de socorro, uso de la banda de UHF, etc.</w:t>
      </w:r>
    </w:p>
    <w:p w14:paraId="2858112F" w14:textId="539C16F4" w:rsidR="00756E10" w:rsidRDefault="00756E10" w:rsidP="00E37931">
      <w:pPr>
        <w:jc w:val="both"/>
      </w:pPr>
      <w:r>
        <w:t xml:space="preserve">Se </w:t>
      </w:r>
      <w:r w:rsidR="005F5C50">
        <w:t>debería</w:t>
      </w:r>
      <w:r>
        <w:t xml:space="preserve"> orientar el uso del espectro para conseguir la mayor eficacia </w:t>
      </w:r>
      <w:r w:rsidR="005F5C50">
        <w:t>medioambiental</w:t>
      </w:r>
      <w:r>
        <w:t xml:space="preserve"> que asegure la sostenibilidad global. </w:t>
      </w:r>
    </w:p>
    <w:p w14:paraId="7BD4E3D7" w14:textId="2C6CE8B6" w:rsidR="00756E10" w:rsidRDefault="00756E10" w:rsidP="00E37931">
      <w:pPr>
        <w:jc w:val="both"/>
      </w:pPr>
      <w:r>
        <w:t xml:space="preserve">Los </w:t>
      </w:r>
      <w:r w:rsidR="005F5C50">
        <w:t>despliegues</w:t>
      </w:r>
      <w:r>
        <w:t xml:space="preserve"> de las </w:t>
      </w:r>
      <w:r w:rsidRPr="005F5C50">
        <w:rPr>
          <w:i/>
          <w:iCs/>
        </w:rPr>
        <w:t>small cell</w:t>
      </w:r>
      <w:r>
        <w:t xml:space="preserve"> no deberían soportarse en fachadas si no que, entre todos</w:t>
      </w:r>
      <w:r w:rsidR="00F93815">
        <w:t xml:space="preserve"> los implicados</w:t>
      </w:r>
      <w:r>
        <w:t>, se</w:t>
      </w:r>
      <w:r w:rsidR="00E45A41">
        <w:t xml:space="preserve"> deberían buscar modelos y soluciones que</w:t>
      </w:r>
      <w:r>
        <w:t xml:space="preserve"> respeten nuestros edificios </w:t>
      </w:r>
    </w:p>
    <w:p w14:paraId="6E41EFBB" w14:textId="77777777" w:rsidR="005F5C50" w:rsidRDefault="00756E10" w:rsidP="00E37931">
      <w:pPr>
        <w:jc w:val="both"/>
      </w:pPr>
      <w:r>
        <w:t xml:space="preserve">Los operadores de </w:t>
      </w:r>
      <w:r w:rsidR="005F5C50">
        <w:t>telecomunicaciones</w:t>
      </w:r>
      <w:r>
        <w:t xml:space="preserve"> deberían utilizar todas las tecnologías disponibles como el satélite, que es el único sistema capaz de ofrecer la cobertura total del país. Se recuerda </w:t>
      </w:r>
      <w:r w:rsidR="005F5C50">
        <w:t>que la</w:t>
      </w:r>
      <w:r>
        <w:t xml:space="preserve"> disposición adicional 30ª de la LGTel, exige del gobierno un plan para </w:t>
      </w:r>
      <w:r w:rsidR="005F5C50">
        <w:t>conseguir en el plazo de un año desde la promulgación de la ley para la u</w:t>
      </w:r>
      <w:r w:rsidR="005F5C50" w:rsidRPr="005F5C50">
        <w:t>niversalización del acceso a internet a una velocidad mínima de 100 Mbit por segundo.</w:t>
      </w:r>
    </w:p>
    <w:p w14:paraId="1BF07022" w14:textId="699BAF0F" w:rsidR="00512CE2" w:rsidRPr="00C84BA8" w:rsidRDefault="005F5C50" w:rsidP="00E37931">
      <w:pPr>
        <w:jc w:val="both"/>
      </w:pPr>
      <w:r>
        <w:t xml:space="preserve">En relación con la protección activa del espectro </w:t>
      </w:r>
      <w:r w:rsidR="00234B19">
        <w:t>radioeléctrico</w:t>
      </w:r>
      <w:r>
        <w:t xml:space="preserve"> </w:t>
      </w:r>
      <w:r w:rsidR="00B668B4">
        <w:t>se afirma por el Subdirector General</w:t>
      </w:r>
      <w:r>
        <w:t xml:space="preserve"> que la Ley solo aporta una habilitación para que el </w:t>
      </w:r>
      <w:r w:rsidR="00021FA8">
        <w:t>G</w:t>
      </w:r>
      <w:r>
        <w:t xml:space="preserve">obierno pueda desarrollar mediante un decreto una </w:t>
      </w:r>
      <w:r w:rsidR="00234B19">
        <w:t>regulación</w:t>
      </w:r>
      <w:r>
        <w:t xml:space="preserve"> que pudiera amparar emisiones audiovisuales sin contenidos,</w:t>
      </w:r>
      <w:r w:rsidR="00021FA8">
        <w:t xml:space="preserve"> orientadas</w:t>
      </w:r>
      <w:r w:rsidR="0015379C">
        <w:t xml:space="preserve"> a</w:t>
      </w:r>
      <w:r>
        <w:t xml:space="preserve"> hacer frente a emisiones sin títulos </w:t>
      </w:r>
      <w:r w:rsidR="00234B19">
        <w:t>habitantes</w:t>
      </w:r>
      <w:r>
        <w:t xml:space="preserve">. </w:t>
      </w:r>
      <w:r w:rsidR="00B668B4">
        <w:t xml:space="preserve">Y </w:t>
      </w:r>
      <w:r>
        <w:t>ello</w:t>
      </w:r>
      <w:r w:rsidR="0015379C">
        <w:t>,</w:t>
      </w:r>
      <w:r>
        <w:t xml:space="preserve"> como consecuencia de sentencias judiciales que fijan la pr</w:t>
      </w:r>
      <w:r w:rsidR="00B668B4">
        <w:t>evalencia</w:t>
      </w:r>
      <w:r w:rsidR="00234B19">
        <w:t xml:space="preserve"> de la licencia audiovisual, que atribuyen las CC. AA., frente al título habilitante que otorga la AGE a través de la propia SETELECO.</w:t>
      </w:r>
      <w:r w:rsidR="00B668B4">
        <w:t xml:space="preserve"> En todo caso queda constancia de la existencia</w:t>
      </w:r>
      <w:r w:rsidR="001B7B04">
        <w:t xml:space="preserve"> actual</w:t>
      </w:r>
      <w:r w:rsidR="00B668B4">
        <w:t xml:space="preserve"> de emisiones tanto de radio como de Tv sin soporte legal</w:t>
      </w:r>
      <w:r w:rsidR="001B7B04">
        <w:t>,</w:t>
      </w:r>
      <w:r w:rsidR="00B668B4">
        <w:t xml:space="preserve"> lo que debería ser motivo de preocupación de todos</w:t>
      </w:r>
      <w:r w:rsidR="001B7B04">
        <w:t xml:space="preserve"> </w:t>
      </w:r>
      <w:r w:rsidR="009042B6">
        <w:t>nosotros.</w:t>
      </w:r>
    </w:p>
    <w:sectPr w:rsidR="00512CE2" w:rsidRPr="00C84B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91"/>
    <w:rsid w:val="00021FA8"/>
    <w:rsid w:val="000845EF"/>
    <w:rsid w:val="000962A7"/>
    <w:rsid w:val="0015379C"/>
    <w:rsid w:val="001B7B04"/>
    <w:rsid w:val="00234B19"/>
    <w:rsid w:val="00282B91"/>
    <w:rsid w:val="00315D8C"/>
    <w:rsid w:val="00321942"/>
    <w:rsid w:val="00337BEF"/>
    <w:rsid w:val="003C100E"/>
    <w:rsid w:val="004A7F0A"/>
    <w:rsid w:val="00512CE2"/>
    <w:rsid w:val="005F1956"/>
    <w:rsid w:val="005F5C50"/>
    <w:rsid w:val="00630F29"/>
    <w:rsid w:val="0074317F"/>
    <w:rsid w:val="00756E10"/>
    <w:rsid w:val="007E606D"/>
    <w:rsid w:val="008253FD"/>
    <w:rsid w:val="00893ABB"/>
    <w:rsid w:val="009042B6"/>
    <w:rsid w:val="009D0C5A"/>
    <w:rsid w:val="00AB4740"/>
    <w:rsid w:val="00B00304"/>
    <w:rsid w:val="00B43DA4"/>
    <w:rsid w:val="00B668B4"/>
    <w:rsid w:val="00BE16FA"/>
    <w:rsid w:val="00C84BA8"/>
    <w:rsid w:val="00D06E34"/>
    <w:rsid w:val="00E34127"/>
    <w:rsid w:val="00E37931"/>
    <w:rsid w:val="00E45A41"/>
    <w:rsid w:val="00E53492"/>
    <w:rsid w:val="00E66E11"/>
    <w:rsid w:val="00E82AB0"/>
    <w:rsid w:val="00EA081F"/>
    <w:rsid w:val="00F938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0644"/>
  <w15:chartTrackingRefBased/>
  <w15:docId w15:val="{B6B8EC2F-643D-4E9B-AB75-13B69563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00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4926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Eladio Gutierrez Montes</dc:creator>
  <cp:keywords/>
  <dc:description/>
  <cp:lastModifiedBy>Microsoft Office User</cp:lastModifiedBy>
  <cp:revision>3</cp:revision>
  <dcterms:created xsi:type="dcterms:W3CDTF">2022-11-22T15:47:00Z</dcterms:created>
  <dcterms:modified xsi:type="dcterms:W3CDTF">2023-02-09T12:59:00Z</dcterms:modified>
</cp:coreProperties>
</file>